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80" w:line="240" w:lineRule="auto"/>
        <w:jc w:val="center"/>
        <w:rPr>
          <w:rFonts w:ascii="Times New Roman" w:cs="Times New Roman" w:eastAsia="Times New Roman" w:hAnsi="Times New Roman"/>
          <w:b w:val="1"/>
          <w:bCs w:val="1"/>
          <w:sz w:val="32"/>
          <w:szCs w:val="32"/>
        </w:rPr>
      </w:pPr>
      <w:r w:rsidDel="00000000" w:rsidR="00000000" w:rsidRPr="00000000">
        <w:rPr>
          <w:rFonts w:ascii="Times New Roman" w:cs="Times New Roman" w:eastAsia="Times New Roman" w:hAnsi="Times New Roman"/>
          <w:b w:val="1"/>
          <w:bCs w:val="1"/>
          <w:sz w:val="32"/>
          <w:szCs w:val="32"/>
          <w:rtl w:val="0"/>
        </w:rPr>
        <w:t xml:space="preserve">GIS-Based Landslide Susceptibility Mapping for Sustainable Infrastructure Development in Hill Regions</w:t>
      </w:r>
    </w:p>
    <w:p w:rsidR="00000000" w:rsidDel="00000000" w:rsidP="00000000" w:rsidRDefault="00000000" w:rsidRPr="00000000" w14:paraId="00000002">
      <w:pPr>
        <w:spacing w:after="0" w:before="28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Bhanu Pratap Gupta</w:t>
      </w:r>
      <w:r w:rsidDel="00000000" w:rsidR="00000000" w:rsidRPr="00000000">
        <w:rPr>
          <w:rFonts w:ascii="Times New Roman" w:cs="Times New Roman" w:eastAsia="Times New Roman" w:hAnsi="Times New Roman"/>
          <w:sz w:val="24"/>
          <w:szCs w:val="24"/>
          <w:vertAlign w:val="superscript"/>
          <w:rtl w:val="0"/>
        </w:rPr>
        <w:t xml:space="preserve">1,a</w:t>
      </w:r>
      <w:r w:rsidDel="00000000" w:rsidR="00000000" w:rsidRPr="00000000">
        <w:rPr>
          <w:rFonts w:ascii="Times New Roman" w:cs="Times New Roman" w:eastAsia="Times New Roman" w:hAnsi="Times New Roman"/>
          <w:sz w:val="24"/>
          <w:szCs w:val="24"/>
          <w:rtl w:val="0"/>
        </w:rPr>
        <w:t xml:space="preserve"> ; Harshit Shukla</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tl w:val="0"/>
        </w:rPr>
      </w:r>
    </w:p>
    <w:p w:rsidR="00000000" w:rsidDel="00000000" w:rsidP="00000000" w:rsidRDefault="00000000" w:rsidRPr="00000000" w14:paraId="00000003">
      <w:pPr>
        <w:spacing w:after="0" w:before="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1,2</w:t>
      </w:r>
      <w:r w:rsidDel="00000000" w:rsidR="00000000" w:rsidRPr="00000000">
        <w:rPr>
          <w:rFonts w:ascii="Times New Roman" w:cs="Times New Roman" w:eastAsia="Times New Roman" w:hAnsi="Times New Roman"/>
          <w:sz w:val="24"/>
          <w:szCs w:val="24"/>
          <w:rtl w:val="0"/>
        </w:rPr>
        <w:t xml:space="preserve">Assistant Professor, Department of Civil Engineering, SMS Lucknow</w:t>
      </w:r>
    </w:p>
    <w:p w:rsidR="00000000" w:rsidDel="00000000" w:rsidP="00000000" w:rsidRDefault="00000000" w:rsidRPr="00000000" w14:paraId="00000004">
      <w:pPr>
        <w:spacing w:after="0" w:before="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a</w:t>
      </w:r>
      <w:r w:rsidDel="00000000" w:rsidR="00000000" w:rsidRPr="00000000">
        <w:rPr>
          <w:rFonts w:ascii="Times New Roman" w:cs="Times New Roman" w:eastAsia="Times New Roman" w:hAnsi="Times New Roman"/>
          <w:sz w:val="24"/>
          <w:szCs w:val="24"/>
          <w:rtl w:val="0"/>
        </w:rPr>
        <w:t xml:space="preserve">bp.bhanupratap2010@gmail.com</w:t>
      </w:r>
    </w:p>
    <w:p w:rsidR="00000000" w:rsidDel="00000000" w:rsidP="00000000" w:rsidRDefault="00000000" w:rsidRPr="00000000" w14:paraId="00000005">
      <w:pPr>
        <w:spacing w:after="280" w:before="0" w:line="24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Abstract</w:t>
      </w:r>
    </w:p>
    <w:p w:rsidR="00000000" w:rsidDel="00000000" w:rsidP="00000000" w:rsidRDefault="00000000" w:rsidRPr="00000000" w14:paraId="00000006">
      <w:pPr>
        <w:spacing w:after="280" w:before="28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Hill regions are highly vulnerable to landslides due to steep slopes, intense rainfall, seismic activities, and anthropogenic interventions such as road construction and deforestation. Landslides pose significant threats to infrastructure, human lives, and sustainable development in mountainous areas. Geographic Information Systems (GIS) have emerged as powerful tools for landslide susceptibility mapping (LSM), enabling the identification of hazard-prone zones through the integration of topographical, geological, hydrological, and land-use factors. This paper reviews GIS-based approaches for landslide susceptibility assessment and highlights their significance in sustainable infrastructure planning. The study discusses commonly used conditioning factors, mapping techniques, and applications in hill-region infrastructure development. The findings indicate that GIS-based susceptibility mapping can significantly enhance disaster preparedness, reduce economic losses, and support resilient infrastructure development in mountainous ecosystems.</w:t>
      </w:r>
    </w:p>
    <w:p w:rsidR="00000000" w:rsidDel="00000000" w:rsidP="00000000" w:rsidRDefault="00000000" w:rsidRPr="00000000" w14:paraId="00000007">
      <w:pPr>
        <w:spacing w:after="280" w:before="28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Keywords:</w:t>
      </w:r>
      <w:r w:rsidDel="00000000" w:rsidR="00000000" w:rsidRPr="00000000">
        <w:rPr>
          <w:rFonts w:ascii="Times New Roman" w:cs="Times New Roman" w:eastAsia="Times New Roman" w:hAnsi="Times New Roman"/>
          <w:sz w:val="24"/>
          <w:szCs w:val="24"/>
          <w:rtl w:val="0"/>
        </w:rPr>
        <w:t xml:space="preserve"> Landslide susceptibility mapping, GIS, Hill ecosystems, Sustainable infrastructure, Disaster risk reduction, Remote sensing.</w:t>
      </w:r>
    </w:p>
    <w:p w:rsidR="00000000" w:rsidDel="00000000" w:rsidP="00000000" w:rsidRDefault="00000000" w:rsidRPr="00000000" w14:paraId="00000008">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Tahoma"/>
  <w:font w:name="Century Gothic"/>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after="0" w:before="59" w:line="894" w:lineRule="auto"/>
      <w:ind w:left="1152" w:right="466" w:hanging="691"/>
      <w:jc w:val="right"/>
    </w:pPr>
    <w:rPr>
      <w:rFonts w:ascii="Arial" w:cs="Arial" w:eastAsia="Arial" w:hAnsi="Arial"/>
      <w:b w:val="1"/>
      <w:bCs w:val="1"/>
      <w:sz w:val="80"/>
      <w:szCs w:val="80"/>
    </w:rPr>
  </w:style>
  <w:style w:type="paragraph" w:styleId="Heading2">
    <w:name w:val="heading 2"/>
    <w:basedOn w:val="Normal"/>
    <w:next w:val="Normal"/>
    <w:pPr>
      <w:spacing w:after="0" w:before="69" w:line="560" w:lineRule="auto"/>
      <w:ind w:left="440" w:hanging="691"/>
      <w:jc w:val="both"/>
    </w:pPr>
    <w:rPr>
      <w:rFonts w:ascii="Calibri" w:cs="Calibri" w:eastAsia="Calibri" w:hAnsi="Calibri"/>
      <w:b w:val="1"/>
      <w:bCs w:val="1"/>
      <w:sz w:val="48"/>
      <w:szCs w:val="48"/>
    </w:rPr>
  </w:style>
  <w:style w:type="paragraph" w:styleId="Heading3">
    <w:name w:val="heading 3"/>
    <w:basedOn w:val="Normal"/>
    <w:next w:val="Normal"/>
    <w:pPr>
      <w:spacing w:after="0" w:before="68" w:line="240" w:lineRule="auto"/>
      <w:ind w:left="460" w:hanging="691"/>
      <w:jc w:val="both"/>
    </w:pPr>
    <w:rPr>
      <w:rFonts w:ascii="Tahoma" w:cs="Tahoma" w:eastAsia="Tahoma" w:hAnsi="Tahoma"/>
      <w:b w:val="1"/>
      <w:bCs w:val="1"/>
      <w:sz w:val="24"/>
      <w:szCs w:val="24"/>
    </w:rPr>
  </w:style>
  <w:style w:type="paragraph" w:styleId="Heading4">
    <w:name w:val="heading 4"/>
    <w:basedOn w:val="Normal"/>
    <w:next w:val="Normal"/>
    <w:pPr>
      <w:spacing w:after="0" w:before="126" w:line="240" w:lineRule="auto"/>
      <w:ind w:left="1212" w:hanging="753"/>
      <w:jc w:val="both"/>
    </w:pPr>
    <w:rPr>
      <w:rFonts w:ascii="Century Gothic" w:cs="Century Gothic" w:eastAsia="Century Gothic" w:hAnsi="Century Gothic"/>
      <w:b w:val="1"/>
      <w:bCs w:val="1"/>
    </w:rPr>
  </w:style>
  <w:style w:type="paragraph" w:styleId="Heading5">
    <w:name w:val="heading 5"/>
    <w:basedOn w:val="Normal"/>
    <w:next w:val="Normal"/>
    <w:pPr>
      <w:spacing w:after="0" w:before="69" w:line="190" w:lineRule="auto"/>
      <w:ind w:left="1152" w:hanging="691"/>
      <w:jc w:val="both"/>
    </w:pPr>
    <w:rPr>
      <w:rFonts w:ascii="Times New Roman" w:cs="Times New Roman" w:eastAsia="Times New Roman" w:hAnsi="Times New Roman"/>
    </w:rPr>
  </w:style>
  <w:style w:type="paragraph" w:styleId="Heading6">
    <w:name w:val="heading 6"/>
    <w:basedOn w:val="Normal"/>
    <w:next w:val="Normal"/>
    <w:pPr>
      <w:spacing w:after="0" w:before="69" w:line="240" w:lineRule="auto"/>
      <w:ind w:left="10" w:hanging="691"/>
      <w:jc w:val="both"/>
    </w:pPr>
    <w:rPr>
      <w:rFonts w:ascii="Times New Roman" w:cs="Times New Roman" w:eastAsia="Times New Roman" w:hAnsi="Times New Roman"/>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